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C4" w:rsidRDefault="006B25C4" w:rsidP="006B25C4">
      <w:pPr>
        <w:pStyle w:val="a5"/>
        <w:tabs>
          <w:tab w:val="left" w:pos="708"/>
        </w:tabs>
        <w:spacing w:line="240" w:lineRule="auto"/>
        <w:ind w:left="1134"/>
        <w:rPr>
          <w:caps w:val="0"/>
          <w:sz w:val="24"/>
        </w:rPr>
      </w:pPr>
      <w:r>
        <w:rPr>
          <w:b w:val="0"/>
          <w:bCs/>
          <w:sz w:val="24"/>
          <w:szCs w:val="18"/>
        </w:rPr>
        <w:t xml:space="preserve">                                                                                                                                                   </w:t>
      </w:r>
      <w:r w:rsidRPr="00840D3B">
        <w:t>ПРОЕКТ</w:t>
      </w:r>
      <w:r>
        <w:rPr>
          <w:b w:val="0"/>
          <w:bCs/>
          <w:sz w:val="24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38200" cy="904875"/>
            <wp:effectExtent l="19050" t="0" r="0" b="0"/>
            <wp:docPr id="4" name="Рисунок 4" descr="C:\Users\starkova\Desktop\ВСЕ ДОКУМЕНТЫ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rkova\Desktop\ВСЕ ДОКУМЕНТЫ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C4" w:rsidRDefault="006B25C4" w:rsidP="006B25C4">
      <w:pPr>
        <w:ind w:left="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6B25C4" w:rsidRDefault="006B25C4" w:rsidP="006B25C4">
      <w:pPr>
        <w:ind w:left="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МАРЁВСКОГО МУНИЦИПАЛЬНОГО ОКРУГА</w:t>
      </w:r>
    </w:p>
    <w:p w:rsidR="006B25C4" w:rsidRDefault="006B25C4" w:rsidP="006B25C4">
      <w:pPr>
        <w:tabs>
          <w:tab w:val="left" w:pos="3060"/>
        </w:tabs>
        <w:spacing w:line="240" w:lineRule="atLeast"/>
        <w:ind w:left="1134"/>
        <w:jc w:val="center"/>
        <w:rPr>
          <w:b/>
        </w:rPr>
      </w:pPr>
    </w:p>
    <w:p w:rsidR="006B25C4" w:rsidRDefault="006B25C4" w:rsidP="006B25C4">
      <w:pPr>
        <w:tabs>
          <w:tab w:val="left" w:pos="3060"/>
        </w:tabs>
        <w:spacing w:line="240" w:lineRule="atLeast"/>
        <w:ind w:left="1134"/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6B25C4" w:rsidRDefault="006B25C4" w:rsidP="006B25C4">
      <w:pPr>
        <w:tabs>
          <w:tab w:val="left" w:pos="3060"/>
        </w:tabs>
        <w:spacing w:before="480"/>
        <w:ind w:left="1134"/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 xml:space="preserve"> № </w:t>
      </w:r>
      <w:bookmarkStart w:id="1" w:name="номер"/>
      <w:bookmarkEnd w:id="1"/>
    </w:p>
    <w:p w:rsidR="006B25C4" w:rsidRDefault="006B25C4" w:rsidP="006B25C4">
      <w:pPr>
        <w:tabs>
          <w:tab w:val="left" w:pos="3060"/>
        </w:tabs>
        <w:spacing w:before="480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с. Марёво</w:t>
      </w:r>
    </w:p>
    <w:p w:rsidR="006B25C4" w:rsidRDefault="006B25C4" w:rsidP="006B25C4">
      <w:pPr>
        <w:tabs>
          <w:tab w:val="left" w:pos="3060"/>
        </w:tabs>
        <w:spacing w:line="240" w:lineRule="atLeast"/>
        <w:ind w:left="1134" w:firstLine="709"/>
        <w:jc w:val="center"/>
        <w:rPr>
          <w:sz w:val="28"/>
          <w:szCs w:val="28"/>
        </w:rPr>
      </w:pPr>
    </w:p>
    <w:p w:rsidR="006B25C4" w:rsidRDefault="006B25C4" w:rsidP="006B25C4">
      <w:pPr>
        <w:ind w:left="1134" w:firstLine="709"/>
        <w:jc w:val="center"/>
        <w:rPr>
          <w:rFonts w:eastAsia="Calibri"/>
          <w:b/>
          <w:bCs/>
          <w:sz w:val="28"/>
          <w:szCs w:val="28"/>
        </w:rPr>
      </w:pPr>
      <w:r w:rsidRPr="003173F7">
        <w:rPr>
          <w:b/>
          <w:sz w:val="28"/>
          <w:szCs w:val="28"/>
        </w:rPr>
        <w:t xml:space="preserve">Об утверждении программы </w:t>
      </w:r>
      <w:r w:rsidRPr="003173F7">
        <w:rPr>
          <w:rFonts w:eastAsia="Calibri"/>
          <w:b/>
          <w:bCs/>
          <w:sz w:val="28"/>
          <w:szCs w:val="28"/>
        </w:rPr>
        <w:t xml:space="preserve">профилактики рисков причинения </w:t>
      </w:r>
    </w:p>
    <w:p w:rsidR="006B25C4" w:rsidRDefault="006B25C4" w:rsidP="006B25C4">
      <w:pPr>
        <w:ind w:left="1134" w:firstLine="709"/>
        <w:jc w:val="center"/>
        <w:rPr>
          <w:b/>
          <w:sz w:val="28"/>
          <w:szCs w:val="28"/>
        </w:rPr>
      </w:pPr>
      <w:r w:rsidRPr="003173F7">
        <w:rPr>
          <w:rFonts w:eastAsia="Calibri"/>
          <w:b/>
          <w:bCs/>
          <w:sz w:val="28"/>
          <w:szCs w:val="28"/>
        </w:rPr>
        <w:t xml:space="preserve">вреда (ущерба) охраняемым законом ценностям </w:t>
      </w:r>
      <w:r w:rsidRPr="003173F7">
        <w:rPr>
          <w:b/>
          <w:sz w:val="28"/>
          <w:szCs w:val="28"/>
        </w:rPr>
        <w:t xml:space="preserve">при осуществлении муниципального земельного контроля </w:t>
      </w:r>
    </w:p>
    <w:p w:rsidR="006B25C4" w:rsidRPr="003173F7" w:rsidRDefault="006B25C4" w:rsidP="006B25C4">
      <w:pPr>
        <w:ind w:left="1134" w:firstLine="709"/>
        <w:jc w:val="center"/>
        <w:rPr>
          <w:b/>
          <w:sz w:val="28"/>
          <w:szCs w:val="28"/>
        </w:rPr>
      </w:pPr>
      <w:r w:rsidRPr="003173F7">
        <w:rPr>
          <w:b/>
          <w:sz w:val="28"/>
          <w:szCs w:val="28"/>
        </w:rPr>
        <w:t>на территории Марёвского муниципального округа на 202</w:t>
      </w:r>
      <w:r>
        <w:rPr>
          <w:b/>
          <w:sz w:val="28"/>
          <w:szCs w:val="28"/>
        </w:rPr>
        <w:t>4</w:t>
      </w:r>
      <w:r w:rsidRPr="003173F7">
        <w:rPr>
          <w:b/>
          <w:sz w:val="28"/>
          <w:szCs w:val="28"/>
        </w:rPr>
        <w:t xml:space="preserve"> год</w:t>
      </w:r>
    </w:p>
    <w:p w:rsidR="006B25C4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B25C4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3173F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3173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25 июня 2021 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3173F7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р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>ешением Думы Марёвс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кого муниципального округа от 27.04.2023 № 255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оложения о муниципальном земельном контроле на 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Марёвского муниципального округа», 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>руководствуясь Уставом Марёвского муниципального округа</w:t>
      </w:r>
      <w:r w:rsidRPr="003173F7">
        <w:rPr>
          <w:rFonts w:ascii="Times New Roman" w:eastAsia="Arial Unicode MS" w:hAnsi="Times New Roman" w:cs="Times New Roman"/>
          <w:b w:val="0"/>
          <w:sz w:val="28"/>
          <w:szCs w:val="28"/>
        </w:rPr>
        <w:t>,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Марёвского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3F7"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6B25C4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73F7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173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прилагаемую программу </w:t>
      </w:r>
      <w:r w:rsidRPr="003173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3173F7">
        <w:rPr>
          <w:rFonts w:ascii="Times New Roman" w:hAnsi="Times New Roman" w:cs="Times New Roman"/>
          <w:b w:val="0"/>
          <w:color w:val="000000"/>
          <w:sz w:val="28"/>
          <w:szCs w:val="28"/>
        </w:rPr>
        <w:t>при осуществлении муниципального земельного контроля на территории Марёвского муниципального округа на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3173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год.</w:t>
      </w:r>
    </w:p>
    <w:p w:rsidR="006B25C4" w:rsidRPr="003173F7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173F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постановление в </w:t>
      </w:r>
      <w:r w:rsidRPr="003173F7">
        <w:rPr>
          <w:rFonts w:ascii="Times New Roman" w:hAnsi="Times New Roman" w:cs="Times New Roman"/>
          <w:b w:val="0"/>
          <w:iCs/>
          <w:sz w:val="28"/>
          <w:szCs w:val="28"/>
        </w:rPr>
        <w:t>муниципальной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 xml:space="preserve"> газете «</w:t>
      </w:r>
      <w:r w:rsidRPr="003173F7">
        <w:rPr>
          <w:rFonts w:ascii="Times New Roman" w:hAnsi="Times New Roman" w:cs="Times New Roman"/>
          <w:b w:val="0"/>
          <w:iCs/>
          <w:sz w:val="28"/>
          <w:szCs w:val="28"/>
        </w:rPr>
        <w:t>Марёвский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Администрации </w:t>
      </w:r>
      <w:r w:rsidRPr="003173F7">
        <w:rPr>
          <w:rFonts w:ascii="Times New Roman" w:hAnsi="Times New Roman" w:cs="Times New Roman"/>
          <w:b w:val="0"/>
          <w:iCs/>
          <w:sz w:val="28"/>
          <w:szCs w:val="28"/>
        </w:rPr>
        <w:t>Марёвского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3F7">
        <w:rPr>
          <w:rFonts w:ascii="Times New Roman" w:hAnsi="Times New Roman" w:cs="Times New Roman"/>
          <w:b w:val="0"/>
          <w:iCs/>
          <w:sz w:val="28"/>
          <w:szCs w:val="28"/>
        </w:rPr>
        <w:t>муниципального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 xml:space="preserve"> округа Новгородской области в информационно-телекоммуникационной сети «Интернет».</w:t>
      </w:r>
    </w:p>
    <w:p w:rsidR="006B25C4" w:rsidRPr="003173F7" w:rsidRDefault="006B25C4" w:rsidP="006B25C4">
      <w:pPr>
        <w:pStyle w:val="ConsPlusTitle"/>
        <w:contextualSpacing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</w:t>
      </w:r>
    </w:p>
    <w:p w:rsidR="006B25C4" w:rsidRDefault="006B25C4" w:rsidP="006B25C4">
      <w:pPr>
        <w:jc w:val="both"/>
      </w:pPr>
      <w:r>
        <w:rPr>
          <w:b/>
          <w:sz w:val="28"/>
          <w:szCs w:val="28"/>
        </w:rPr>
        <w:t xml:space="preserve">                Глава муниципального округа                                                                 С.И. Горкин</w:t>
      </w:r>
    </w:p>
    <w:p w:rsidR="006B25C4" w:rsidRDefault="006B25C4" w:rsidP="006B25C4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>
        <w:tab/>
      </w:r>
      <w:bookmarkStart w:id="2" w:name="штамп"/>
      <w:bookmarkEnd w:id="2"/>
      <w:r>
        <w:t xml:space="preserve">   </w:t>
      </w:r>
    </w:p>
    <w:p w:rsidR="006B25C4" w:rsidRDefault="006B25C4" w:rsidP="006B25C4">
      <w:pPr>
        <w:jc w:val="center"/>
        <w:rPr>
          <w:b/>
        </w:rPr>
      </w:pPr>
    </w:p>
    <w:p w:rsidR="006B25C4" w:rsidRDefault="006B25C4" w:rsidP="006B25C4"/>
    <w:p w:rsidR="006B25C4" w:rsidRDefault="006B25C4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</w:p>
    <w:p w:rsidR="006B25C4" w:rsidRPr="00E805C3" w:rsidRDefault="006B25C4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  <w:r w:rsidRPr="00E805C3">
        <w:rPr>
          <w:sz w:val="28"/>
          <w:szCs w:val="28"/>
        </w:rPr>
        <w:lastRenderedPageBreak/>
        <w:t>УТВЕРЖДЁНА</w:t>
      </w:r>
    </w:p>
    <w:p w:rsidR="006B25C4" w:rsidRPr="00E805C3" w:rsidRDefault="006B25C4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  <w:r w:rsidRPr="00E805C3">
        <w:rPr>
          <w:sz w:val="28"/>
          <w:szCs w:val="28"/>
        </w:rPr>
        <w:t>постановлением администрации</w:t>
      </w:r>
    </w:p>
    <w:p w:rsidR="006B25C4" w:rsidRPr="00E805C3" w:rsidRDefault="006B25C4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  <w:r w:rsidRPr="00E805C3">
        <w:rPr>
          <w:iCs/>
          <w:sz w:val="28"/>
          <w:szCs w:val="28"/>
        </w:rPr>
        <w:t>муниципального округа</w:t>
      </w:r>
    </w:p>
    <w:p w:rsidR="006B25C4" w:rsidRPr="00E805C3" w:rsidRDefault="006B25C4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  <w:r w:rsidRPr="00E805C3">
        <w:rPr>
          <w:sz w:val="28"/>
          <w:szCs w:val="28"/>
        </w:rPr>
        <w:t>от</w:t>
      </w:r>
      <w:bookmarkStart w:id="3" w:name="дата1"/>
      <w:bookmarkEnd w:id="3"/>
      <w:r w:rsidRPr="00E805C3">
        <w:rPr>
          <w:sz w:val="28"/>
          <w:szCs w:val="28"/>
        </w:rPr>
        <w:t xml:space="preserve">    №</w:t>
      </w:r>
      <w:bookmarkStart w:id="4" w:name="номер1"/>
      <w:bookmarkEnd w:id="4"/>
      <w:r w:rsidRPr="00E805C3">
        <w:rPr>
          <w:sz w:val="28"/>
          <w:szCs w:val="28"/>
        </w:rPr>
        <w:t xml:space="preserve">    </w:t>
      </w:r>
    </w:p>
    <w:p w:rsidR="006B25C4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E805C3">
        <w:rPr>
          <w:rFonts w:eastAsia="Calibri"/>
          <w:b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Марёвского муниципального округа</w:t>
      </w:r>
      <w:r w:rsidRPr="00E805C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05C3">
        <w:rPr>
          <w:rFonts w:eastAsia="Calibri"/>
          <w:b/>
          <w:sz w:val="28"/>
          <w:szCs w:val="28"/>
          <w:lang w:eastAsia="en-US"/>
        </w:rPr>
        <w:t>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E805C3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05C3">
        <w:rPr>
          <w:rFonts w:eastAsia="Calibri"/>
          <w:b/>
          <w:sz w:val="28"/>
          <w:szCs w:val="28"/>
          <w:lang w:eastAsia="en-US"/>
        </w:rPr>
        <w:t>ПАСПОРТ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3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6540"/>
      </w:tblGrid>
      <w:tr w:rsidR="006B25C4" w:rsidRPr="00E805C3" w:rsidTr="00C06262">
        <w:trPr>
          <w:trHeight w:val="775"/>
        </w:trPr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540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5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рамках </w:t>
            </w:r>
            <w:r w:rsidRPr="00E805C3">
              <w:rPr>
                <w:rFonts w:eastAsia="Calibri"/>
                <w:sz w:val="28"/>
                <w:szCs w:val="28"/>
                <w:lang w:eastAsia="en-US"/>
              </w:rPr>
              <w:t>муниципального земельного контроля на территории Марёвского муниципального округа на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ind w:left="53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Федеральный закон от 31.07.2020 № 248-ФЗ                               «О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>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B25C4" w:rsidRPr="00E805C3" w:rsidRDefault="006B25C4" w:rsidP="00C06262">
            <w:pPr>
              <w:autoSpaceDE w:val="0"/>
              <w:autoSpaceDN w:val="0"/>
              <w:adjustRightInd w:val="0"/>
              <w:ind w:left="53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53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решение Думы Марёвского му</w:t>
            </w:r>
            <w:r>
              <w:rPr>
                <w:rFonts w:eastAsia="Calibri"/>
                <w:sz w:val="28"/>
                <w:szCs w:val="28"/>
                <w:lang w:eastAsia="ar-SA"/>
              </w:rPr>
              <w:t>ниципального округа от 27.04.2023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255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«Об утверждении Положения о </w:t>
            </w:r>
            <w:r>
              <w:rPr>
                <w:rFonts w:eastAsia="Calibri"/>
                <w:sz w:val="28"/>
                <w:szCs w:val="28"/>
                <w:lang w:eastAsia="ar-SA"/>
              </w:rPr>
              <w:t>муниципальном земельном контроле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на территории Марёвского муниципального округа»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540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ind w:left="53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Администрация Марёвского муниципального округа</w:t>
            </w:r>
            <w:r w:rsidRPr="00E805C3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Цели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предотвращение рисков причинения вреда охраняемым законом ценностям;</w:t>
            </w:r>
          </w:p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предупреждение нарушений обязательных требований (снижение числа нарушений обязательных требований) в сфере муниципального земельного контроля на территории Марёвского муниципального округа;</w:t>
            </w:r>
          </w:p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стимулирование добросовестного соблюдения </w:t>
            </w:r>
            <w:r w:rsidRPr="00E805C3">
              <w:rPr>
                <w:rFonts w:eastAsia="Calibri"/>
                <w:sz w:val="28"/>
                <w:szCs w:val="28"/>
                <w:lang w:eastAsia="en-US"/>
              </w:rPr>
              <w:lastRenderedPageBreak/>
              <w:t>обязательных требований всеми контролируемыми лицами;</w:t>
            </w:r>
          </w:p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 на территории Марёвского муниципального округа</w:t>
            </w:r>
            <w:r w:rsidRPr="00E805C3">
              <w:rPr>
                <w:rFonts w:eastAsia="Calibri"/>
                <w:i/>
                <w:sz w:val="28"/>
                <w:szCs w:val="28"/>
                <w:lang w:eastAsia="en-US"/>
              </w:rPr>
              <w:t>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создание и внедрение мер системы позитивной профилактики;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B25C4" w:rsidRDefault="006B25C4" w:rsidP="006B25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53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  <w:p w:rsidR="006B25C4" w:rsidRPr="00E805C3" w:rsidRDefault="006B25C4" w:rsidP="00C06262">
            <w:pPr>
              <w:widowControl w:val="0"/>
              <w:autoSpaceDE w:val="0"/>
              <w:autoSpaceDN w:val="0"/>
              <w:ind w:left="5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Ожидаемые </w:t>
            </w:r>
            <w:r w:rsidRPr="00E805C3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конечные результаты реализации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Снижение рисков причинения вреда </w:t>
            </w:r>
            <w:r w:rsidRPr="00E805C3">
              <w:rPr>
                <w:rFonts w:eastAsia="Calibri"/>
                <w:sz w:val="28"/>
                <w:szCs w:val="28"/>
                <w:lang w:eastAsia="en-US"/>
              </w:rPr>
              <w:lastRenderedPageBreak/>
              <w:t>охраняемым законом ценностям;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Увеличение доли законопослушных контролируемых лиц;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>Федеральным законом № 248-ФЗ и решением Думы Марёвского муниципально</w:t>
            </w:r>
            <w:r>
              <w:rPr>
                <w:rFonts w:eastAsia="Calibri"/>
                <w:sz w:val="28"/>
                <w:szCs w:val="28"/>
                <w:lang w:eastAsia="ar-SA"/>
              </w:rPr>
              <w:t>го округа от 27.04.2023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255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«Об утверждении Положения о порядке осуществления муниципального земельного контроля на территории Марёвского муниципального округа»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53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6B25C4" w:rsidRPr="00E805C3" w:rsidRDefault="006B25C4" w:rsidP="006B25C4">
      <w:pPr>
        <w:autoSpaceDE w:val="0"/>
        <w:autoSpaceDN w:val="0"/>
        <w:adjustRightInd w:val="0"/>
        <w:ind w:left="1134" w:firstLine="709"/>
        <w:rPr>
          <w:rFonts w:eastAsia="Calibri"/>
          <w:b/>
          <w:sz w:val="28"/>
          <w:szCs w:val="28"/>
          <w:lang w:eastAsia="en-US"/>
        </w:rPr>
      </w:pPr>
    </w:p>
    <w:p w:rsidR="006B25C4" w:rsidRPr="00E805C3" w:rsidRDefault="006B25C4" w:rsidP="006B25C4">
      <w:pPr>
        <w:numPr>
          <w:ilvl w:val="0"/>
          <w:numId w:val="1"/>
        </w:numPr>
        <w:ind w:left="1134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805C3"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1. В соответствии с пунктом 3 решения Думы Марёвс</w:t>
      </w:r>
      <w:r>
        <w:rPr>
          <w:sz w:val="28"/>
          <w:szCs w:val="28"/>
        </w:rPr>
        <w:t>кого муниципального округа от 27.04.2023</w:t>
      </w:r>
      <w:r w:rsidRPr="00E805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255</w:t>
      </w:r>
      <w:r w:rsidRPr="00E805C3">
        <w:rPr>
          <w:sz w:val="28"/>
          <w:szCs w:val="28"/>
        </w:rPr>
        <w:t xml:space="preserve"> «Об утверждении Положения о муниципал</w:t>
      </w:r>
      <w:r>
        <w:rPr>
          <w:sz w:val="28"/>
          <w:szCs w:val="28"/>
        </w:rPr>
        <w:t>ьном земельном контроле</w:t>
      </w:r>
      <w:r w:rsidRPr="00E805C3">
        <w:rPr>
          <w:sz w:val="28"/>
          <w:szCs w:val="28"/>
        </w:rPr>
        <w:t xml:space="preserve"> на территории Марёвского муниципального округа», орган муниципального земельного контроля осуществляет муниципальный земельный контроль в соответствии с действующим законодательством и нормативными правовыми актами Марёвского муниципального округа.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2. 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3. На территории Марёвского муниципального округа органом муниципального земельного контроля, осуществляющим профилактические мероприятия в отношении контролируемых лиц, является отдел по экономическому развитию администрации   муниципального округа.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 xml:space="preserve"> 4. Профилактические мероприятия, предусмотренные программой профилактики, являются обязательными для проведения органами </w:t>
      </w:r>
      <w:r w:rsidRPr="00E805C3">
        <w:rPr>
          <w:sz w:val="28"/>
          <w:szCs w:val="28"/>
        </w:rPr>
        <w:lastRenderedPageBreak/>
        <w:t>муниципального земельного контроля. Органы муниципального земельного контроля могут проводить профилактические мероприятия, не предусмотренные программой профилактики.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 xml:space="preserve"> 5. Профилактические мероприятия по данному виду муниципального контроля в предыдущий период заключались в осуществлении отделом следующих мероприятий: 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а) размещение перечней нормативных правовых актов, регулирующих осуществление муниципального контроля в сети «Интернет»;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 xml:space="preserve">б) выдача предостережений о недопустимости нарушения обязательных требований, установленных </w:t>
      </w:r>
      <w:r>
        <w:rPr>
          <w:sz w:val="28"/>
          <w:szCs w:val="28"/>
        </w:rPr>
        <w:t>муниципальными правовыми актами.</w:t>
      </w:r>
      <w:r w:rsidRPr="00E805C3">
        <w:rPr>
          <w:sz w:val="28"/>
          <w:szCs w:val="28"/>
        </w:rPr>
        <w:t xml:space="preserve"> </w:t>
      </w:r>
    </w:p>
    <w:p w:rsidR="006B25C4" w:rsidRPr="00D002F8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6. За период осуществления данного вида муниципального контроля, случаев причинения юридическими лицами, индивидуальными предпринимателями, физическими лицами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имуществу физических и юридических лиц, безопасности государства не обнаружено; случаев возникновения чрезвычайных ситуаций природного и техногенного характера и ликвидации последствий причинения такого вреда не имеется.</w:t>
      </w:r>
      <w:bookmarkStart w:id="5" w:name="_GoBack"/>
      <w:bookmarkEnd w:id="5"/>
    </w:p>
    <w:p w:rsidR="006B25C4" w:rsidRPr="00E805C3" w:rsidRDefault="006B25C4" w:rsidP="006B25C4">
      <w:pPr>
        <w:numPr>
          <w:ilvl w:val="0"/>
          <w:numId w:val="1"/>
        </w:numPr>
        <w:ind w:left="1134" w:firstLine="709"/>
        <w:contextualSpacing/>
        <w:jc w:val="center"/>
        <w:rPr>
          <w:b/>
          <w:sz w:val="28"/>
          <w:szCs w:val="28"/>
        </w:rPr>
      </w:pPr>
      <w:r w:rsidRPr="00E805C3">
        <w:rPr>
          <w:b/>
          <w:sz w:val="28"/>
          <w:szCs w:val="28"/>
        </w:rPr>
        <w:t>Цели и задачи реализации программы профилактики</w:t>
      </w:r>
    </w:p>
    <w:p w:rsidR="006B25C4" w:rsidRPr="00E805C3" w:rsidRDefault="006B25C4" w:rsidP="006B25C4">
      <w:pPr>
        <w:numPr>
          <w:ilvl w:val="0"/>
          <w:numId w:val="2"/>
        </w:num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муниципального земельного контроля;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25C4" w:rsidRPr="00E805C3" w:rsidRDefault="006B25C4" w:rsidP="006B25C4">
      <w:pPr>
        <w:numPr>
          <w:ilvl w:val="0"/>
          <w:numId w:val="2"/>
        </w:num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Основными задачами профилактических мероприятий являются: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формирование одинакового понимания обязательных требований при осуществлении муниципального земельного контроля</w:t>
      </w:r>
      <w:r w:rsidRPr="00E805C3">
        <w:rPr>
          <w:rFonts w:eastAsia="Calibri"/>
          <w:i/>
          <w:sz w:val="28"/>
          <w:szCs w:val="28"/>
          <w:lang w:eastAsia="en-US"/>
        </w:rPr>
        <w:t>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создание и внедрение мер системы позитивной профилактики;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B25C4" w:rsidRPr="00E805C3" w:rsidRDefault="006B25C4" w:rsidP="006B25C4">
      <w:pPr>
        <w:numPr>
          <w:ilvl w:val="0"/>
          <w:numId w:val="2"/>
        </w:numPr>
        <w:autoSpaceDE w:val="0"/>
        <w:autoSpaceDN w:val="0"/>
        <w:adjustRightInd w:val="0"/>
        <w:ind w:left="113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05C3">
        <w:rPr>
          <w:rFonts w:eastAsia="Calibri"/>
          <w:color w:val="000000"/>
          <w:sz w:val="28"/>
          <w:szCs w:val="28"/>
          <w:lang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color w:val="000000"/>
          <w:sz w:val="28"/>
          <w:szCs w:val="28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E805C3">
        <w:rPr>
          <w:rFonts w:eastAsia="Calibri"/>
          <w:sz w:val="28"/>
          <w:szCs w:val="28"/>
          <w:lang w:eastAsia="en-US"/>
        </w:rPr>
        <w:t xml:space="preserve"> последствий за нарушение обязательных требований);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</w:p>
    <w:p w:rsidR="006B25C4" w:rsidRPr="00E805C3" w:rsidRDefault="006B25C4" w:rsidP="006B25C4">
      <w:pPr>
        <w:numPr>
          <w:ilvl w:val="0"/>
          <w:numId w:val="1"/>
        </w:numPr>
        <w:ind w:left="1134" w:firstLine="709"/>
        <w:contextualSpacing/>
        <w:jc w:val="center"/>
        <w:rPr>
          <w:b/>
          <w:sz w:val="28"/>
          <w:szCs w:val="28"/>
        </w:rPr>
      </w:pPr>
      <w:r w:rsidRPr="00E805C3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17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268"/>
        <w:gridCol w:w="2835"/>
      </w:tblGrid>
      <w:tr w:rsidR="006B25C4" w:rsidRPr="00E805C3" w:rsidTr="00C06262">
        <w:trPr>
          <w:trHeight w:val="1554"/>
          <w:tblHeader/>
        </w:trPr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04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Способы проведения мероприятия</w:t>
            </w: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Администрация Марёвского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20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На постоянной основе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Посредством размещения соответствующих сведений на официальном сайте в сети «Интернет»</w:t>
            </w: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Обобщение </w:t>
            </w:r>
            <w:r w:rsidRPr="00E805C3">
              <w:rPr>
                <w:rFonts w:eastAsia="Calibri"/>
                <w:sz w:val="28"/>
                <w:szCs w:val="28"/>
              </w:rPr>
              <w:lastRenderedPageBreak/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lastRenderedPageBreak/>
              <w:t xml:space="preserve">Администрация </w:t>
            </w:r>
            <w:r w:rsidRPr="00E805C3">
              <w:rPr>
                <w:rFonts w:eastAsia="Calibri"/>
                <w:sz w:val="28"/>
                <w:szCs w:val="28"/>
              </w:rPr>
              <w:lastRenderedPageBreak/>
              <w:t>Марёвского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20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lastRenderedPageBreak/>
              <w:t xml:space="preserve">До 1 июля </w:t>
            </w:r>
            <w:r w:rsidRPr="00E805C3">
              <w:rPr>
                <w:rFonts w:eastAsia="Calibri"/>
                <w:sz w:val="28"/>
                <w:szCs w:val="28"/>
              </w:rPr>
              <w:lastRenderedPageBreak/>
              <w:t>года, следующего за отчетным годом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lastRenderedPageBreak/>
              <w:t xml:space="preserve">Посредством </w:t>
            </w:r>
            <w:r w:rsidRPr="00E805C3">
              <w:rPr>
                <w:rFonts w:eastAsia="Calibri"/>
                <w:sz w:val="28"/>
                <w:szCs w:val="28"/>
              </w:rPr>
              <w:lastRenderedPageBreak/>
              <w:t>подготовки 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04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Администрация Марёвского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20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Посредством объявления контролируемому лицу предостережения</w:t>
            </w:r>
          </w:p>
          <w:p w:rsidR="006B25C4" w:rsidRPr="00E805C3" w:rsidRDefault="006B25C4" w:rsidP="00C06262">
            <w:pPr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о недопустимости нарушения обязательных требований</w:t>
            </w:r>
          </w:p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175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Администрация Марёвского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По обращениям контролируемы</w:t>
            </w:r>
            <w:r>
              <w:rPr>
                <w:rFonts w:eastAsia="Calibri"/>
                <w:sz w:val="28"/>
                <w:szCs w:val="28"/>
              </w:rPr>
              <w:t>х</w:t>
            </w:r>
            <w:r w:rsidRPr="00E805C3">
              <w:rPr>
                <w:rFonts w:eastAsia="Calibri"/>
                <w:sz w:val="28"/>
                <w:szCs w:val="28"/>
              </w:rPr>
              <w:t xml:space="preserve"> лиц и их уполномоченных представителей</w:t>
            </w:r>
          </w:p>
        </w:tc>
        <w:tc>
          <w:tcPr>
            <w:tcW w:w="2835" w:type="dxa"/>
            <w:shd w:val="clear" w:color="auto" w:fill="auto"/>
          </w:tcPr>
          <w:p w:rsidR="006B25C4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eastAsia="Calibri"/>
                <w:sz w:val="28"/>
                <w:szCs w:val="28"/>
              </w:rPr>
            </w:pP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Администрация Марёвского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квартал 2024 года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 xml:space="preserve">В форме профилактической беседы по месту осуществления </w:t>
            </w:r>
            <w:r w:rsidRPr="00E805C3">
              <w:rPr>
                <w:rFonts w:eastAsia="Calibri"/>
                <w:sz w:val="28"/>
                <w:szCs w:val="28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</w:tr>
    </w:tbl>
    <w:p w:rsidR="006B25C4" w:rsidRPr="005F5D22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5D2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6B25C4" w:rsidRPr="005F5D22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5D22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организация и осуществление муниципального земельного контроля;</w:t>
      </w:r>
    </w:p>
    <w:p w:rsidR="006B25C4" w:rsidRPr="005F5D22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5D22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осуществления контрольных (надзорных) мероприятий, установленных настоящим Положением;</w:t>
      </w:r>
    </w:p>
    <w:p w:rsidR="006B25C4" w:rsidRPr="005F5D22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5D22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обжалования действий (бездействия) должностных лиц органа муниципального земельного контроля;</w:t>
      </w:r>
    </w:p>
    <w:p w:rsidR="006B25C4" w:rsidRPr="00D002F8" w:rsidRDefault="006B25C4" w:rsidP="006B25C4">
      <w:pPr>
        <w:ind w:left="851" w:firstLine="992"/>
        <w:contextualSpacing/>
        <w:jc w:val="both"/>
        <w:rPr>
          <w:color w:val="000000"/>
          <w:sz w:val="28"/>
          <w:szCs w:val="28"/>
        </w:rPr>
      </w:pPr>
      <w:r w:rsidRPr="007D0AAB">
        <w:rPr>
          <w:color w:val="000000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</w:r>
    </w:p>
    <w:p w:rsidR="006B25C4" w:rsidRPr="00E805C3" w:rsidRDefault="006B25C4" w:rsidP="006B25C4">
      <w:pPr>
        <w:numPr>
          <w:ilvl w:val="0"/>
          <w:numId w:val="1"/>
        </w:numPr>
        <w:ind w:left="1134" w:firstLine="709"/>
        <w:contextualSpacing/>
        <w:jc w:val="center"/>
        <w:rPr>
          <w:b/>
          <w:color w:val="000000"/>
          <w:sz w:val="28"/>
          <w:szCs w:val="28"/>
        </w:rPr>
      </w:pPr>
      <w:r w:rsidRPr="00E805C3">
        <w:rPr>
          <w:b/>
          <w:color w:val="000000"/>
          <w:sz w:val="28"/>
          <w:szCs w:val="28"/>
        </w:rPr>
        <w:t>Показатели результативности и эффективности программы профилактики</w:t>
      </w:r>
    </w:p>
    <w:p w:rsidR="006B25C4" w:rsidRPr="00E805C3" w:rsidRDefault="006B25C4" w:rsidP="006B25C4">
      <w:pPr>
        <w:widowControl w:val="0"/>
        <w:autoSpaceDE w:val="0"/>
        <w:autoSpaceDN w:val="0"/>
        <w:ind w:left="1134" w:firstLine="709"/>
        <w:jc w:val="center"/>
        <w:outlineLvl w:val="2"/>
        <w:rPr>
          <w:b/>
          <w:sz w:val="28"/>
          <w:szCs w:val="28"/>
        </w:rPr>
      </w:pPr>
      <w:r w:rsidRPr="00E805C3">
        <w:rPr>
          <w:b/>
          <w:sz w:val="28"/>
          <w:szCs w:val="28"/>
        </w:rPr>
        <w:t>Целевые показатели результативности мероприятий Программы.</w:t>
      </w:r>
    </w:p>
    <w:p w:rsidR="006B25C4" w:rsidRPr="00E805C3" w:rsidRDefault="006B25C4" w:rsidP="006B25C4">
      <w:pPr>
        <w:widowControl w:val="0"/>
        <w:autoSpaceDE w:val="0"/>
        <w:autoSpaceDN w:val="0"/>
        <w:ind w:left="1134" w:firstLine="709"/>
        <w:jc w:val="center"/>
        <w:rPr>
          <w:b/>
          <w:sz w:val="28"/>
          <w:szCs w:val="28"/>
        </w:rPr>
      </w:pPr>
      <w:r w:rsidRPr="00E805C3">
        <w:rPr>
          <w:b/>
          <w:sz w:val="28"/>
          <w:szCs w:val="28"/>
        </w:rPr>
        <w:t>Ожидаемый результат Программы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Целевые показатели результативности мероприятий Программы в сфере муниципального земельного контроля: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1. Количество выявленных нарушений требований земельного законодательства, в части требований по использованию земель и устранению нарушений в области земельных отношений.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2. Количество проведенных профилактических мероприятий.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 xml:space="preserve">3. Проведение совместных межведомственных профилактических мероприятий юридических лиц, индивидуальных предпринимателей, физических лиц (граждан). 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4. Ожидаемый результат от реализации Программы - 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6B25C4" w:rsidRPr="00E805C3" w:rsidRDefault="006B25C4" w:rsidP="006B25C4">
      <w:pPr>
        <w:pBdr>
          <w:bottom w:val="single" w:sz="12" w:space="1" w:color="auto"/>
        </w:pBdr>
        <w:ind w:left="1134" w:firstLine="709"/>
        <w:jc w:val="both"/>
        <w:rPr>
          <w:rFonts w:eastAsia="Calibri"/>
          <w:sz w:val="28"/>
          <w:szCs w:val="28"/>
        </w:rPr>
      </w:pPr>
      <w:r w:rsidRPr="00E805C3">
        <w:rPr>
          <w:rFonts w:eastAsia="Calibri"/>
          <w:sz w:val="28"/>
          <w:szCs w:val="28"/>
        </w:rPr>
        <w:t>5. Отчетные показатели по плану мероприятий по профилактике нарушений на 202</w:t>
      </w:r>
      <w:r>
        <w:rPr>
          <w:rFonts w:eastAsia="Calibri"/>
          <w:sz w:val="28"/>
          <w:szCs w:val="28"/>
        </w:rPr>
        <w:t>4</w:t>
      </w:r>
      <w:r w:rsidRPr="00E805C3">
        <w:rPr>
          <w:rFonts w:eastAsia="Calibri"/>
          <w:sz w:val="28"/>
          <w:szCs w:val="28"/>
        </w:rPr>
        <w:t xml:space="preserve"> год устанавливаются не менее 100 %.</w:t>
      </w:r>
    </w:p>
    <w:p w:rsidR="002F795E" w:rsidRDefault="002F795E"/>
    <w:sectPr w:rsidR="002F795E" w:rsidSect="006A77A0">
      <w:headerReference w:type="default" r:id="rId10"/>
      <w:pgSz w:w="11906" w:h="16838" w:code="9"/>
      <w:pgMar w:top="1134" w:right="567" w:bottom="1134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21" w:rsidRDefault="00AA7221" w:rsidP="004B154B">
      <w:r>
        <w:separator/>
      </w:r>
    </w:p>
  </w:endnote>
  <w:endnote w:type="continuationSeparator" w:id="0">
    <w:p w:rsidR="00AA7221" w:rsidRDefault="00AA7221" w:rsidP="004B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21" w:rsidRDefault="00AA7221" w:rsidP="004B154B">
      <w:r>
        <w:separator/>
      </w:r>
    </w:p>
  </w:footnote>
  <w:footnote w:type="continuationSeparator" w:id="0">
    <w:p w:rsidR="00AA7221" w:rsidRDefault="00AA7221" w:rsidP="004B1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CA" w:rsidRDefault="00AA7221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A49F7"/>
    <w:multiLevelType w:val="hybridMultilevel"/>
    <w:tmpl w:val="2FBA3F80"/>
    <w:lvl w:ilvl="0" w:tplc="990E34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CC5"/>
    <w:rsid w:val="002F795E"/>
    <w:rsid w:val="00410E75"/>
    <w:rsid w:val="004B154B"/>
    <w:rsid w:val="006B25C4"/>
    <w:rsid w:val="00AA7221"/>
    <w:rsid w:val="00B24CD1"/>
    <w:rsid w:val="00E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одпись к объекту"/>
    <w:basedOn w:val="a"/>
    <w:next w:val="a"/>
    <w:qFormat/>
    <w:rsid w:val="006B25C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Title">
    <w:name w:val="ConsPlusTitle"/>
    <w:rsid w:val="006B2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starkova\Desktop\&#1042;&#1057;&#1045;%20&#1044;&#1054;&#1050;&#1059;&#1052;&#1045;&#1053;&#1058;&#1067;\WINWORD6\CLIPART\GERB_OBL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C8C2-8230-4600-BD76-220557EA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4</cp:revision>
  <dcterms:created xsi:type="dcterms:W3CDTF">2023-09-25T13:39:00Z</dcterms:created>
  <dcterms:modified xsi:type="dcterms:W3CDTF">2023-09-29T08:26:00Z</dcterms:modified>
</cp:coreProperties>
</file>